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68" w:rsidRPr="00BB64EB" w:rsidRDefault="00791468" w:rsidP="007914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 w:bidi="ru-RU"/>
        </w:rPr>
      </w:pPr>
      <w:r w:rsidRPr="00BB64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AC990" wp14:editId="6A238223">
                <wp:simplePos x="0" y="0"/>
                <wp:positionH relativeFrom="margin">
                  <wp:posOffset>542925</wp:posOffset>
                </wp:positionH>
                <wp:positionV relativeFrom="paragraph">
                  <wp:posOffset>0</wp:posOffset>
                </wp:positionV>
                <wp:extent cx="2486025" cy="1094105"/>
                <wp:effectExtent l="0" t="0" r="9525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94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1468" w:rsidRPr="00791468" w:rsidRDefault="00791468" w:rsidP="007914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14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 w:bidi="ru-RU"/>
                              </w:rPr>
                              <w:t>Региональный фонд капитального ремонта многоквартирных домов на территории Красноярского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C990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42.75pt;margin-top:0;width:195.75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" fillcolor="window" stroked="f" strokeweight=".5pt">
                <v:textbox>
                  <w:txbxContent>
                    <w:p w:rsidR="00791468" w:rsidRPr="00791468" w:rsidRDefault="00791468" w:rsidP="007914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14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 w:bidi="ru-RU"/>
                        </w:rPr>
                        <w:t>Региональный фонд капитального ремонта многоквартирных домов на территории Красноярского края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468" w:rsidRPr="00BB64EB" w:rsidRDefault="00791468" w:rsidP="007914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1468" w:rsidRPr="00BB64EB" w:rsidRDefault="00791468" w:rsidP="00791468">
      <w:pPr>
        <w:rPr>
          <w:rFonts w:ascii="Times New Roman" w:hAnsi="Times New Roman" w:cs="Times New Roman"/>
          <w:sz w:val="16"/>
          <w:szCs w:val="16"/>
        </w:rPr>
      </w:pPr>
    </w:p>
    <w:p w:rsidR="00791468" w:rsidRPr="00BB64EB" w:rsidRDefault="00791468" w:rsidP="0079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68" w:rsidRDefault="00791468" w:rsidP="00886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ПАМЯТКА</w:t>
      </w:r>
    </w:p>
    <w:p w:rsidR="008866F9" w:rsidRDefault="008866F9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1468" w:rsidRPr="008866F9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6F9">
        <w:rPr>
          <w:rFonts w:ascii="Arial" w:hAnsi="Arial" w:cs="Arial"/>
          <w:b/>
          <w:sz w:val="24"/>
          <w:szCs w:val="24"/>
        </w:rPr>
        <w:t>ЧТО НУЖНО ЗНАТЬ О КОРРУПЦИИ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1 ст.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ВЗЯТКА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может быть в виде денег, ценных бумаг, иного</w:t>
      </w:r>
      <w:r w:rsidRPr="007914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имущества либо в виде незаконных оказания услуг</w:t>
      </w:r>
      <w:r w:rsidRPr="007914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имущественного характера или предоставления</w:t>
      </w:r>
      <w:r w:rsidRPr="007914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иных имущественных прав.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468" w:rsidRP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91468">
        <w:rPr>
          <w:rFonts w:ascii="Arial" w:hAnsi="Arial" w:cs="Arial"/>
          <w:b/>
          <w:i/>
          <w:sz w:val="20"/>
          <w:szCs w:val="20"/>
        </w:rPr>
        <w:t>Уголовный кодекс Российской Федерации</w:t>
      </w:r>
    </w:p>
    <w:p w:rsidR="00791468" w:rsidRP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91468">
        <w:rPr>
          <w:rFonts w:ascii="Arial" w:hAnsi="Arial" w:cs="Arial"/>
          <w:b/>
          <w:i/>
          <w:sz w:val="20"/>
          <w:szCs w:val="20"/>
        </w:rPr>
        <w:t>предусматривает уголовную ответственность</w:t>
      </w:r>
      <w:r w:rsidRPr="00791468">
        <w:rPr>
          <w:rFonts w:ascii="Arial" w:hAnsi="Arial" w:cs="Arial"/>
          <w:b/>
          <w:i/>
          <w:sz w:val="20"/>
          <w:szCs w:val="20"/>
        </w:rPr>
        <w:t xml:space="preserve"> </w:t>
      </w:r>
      <w:r w:rsidRPr="00791468">
        <w:rPr>
          <w:rFonts w:ascii="Arial" w:hAnsi="Arial" w:cs="Arial"/>
          <w:b/>
          <w:i/>
          <w:sz w:val="20"/>
          <w:szCs w:val="20"/>
        </w:rPr>
        <w:t>как за получение взятки, так и за дачу взятки</w:t>
      </w:r>
    </w:p>
    <w:p w:rsidR="00791468" w:rsidRP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91468">
        <w:rPr>
          <w:rFonts w:ascii="Arial" w:hAnsi="Arial" w:cs="Arial"/>
          <w:b/>
          <w:i/>
          <w:sz w:val="20"/>
          <w:szCs w:val="20"/>
        </w:rPr>
        <w:t>и п</w:t>
      </w:r>
      <w:r>
        <w:rPr>
          <w:rFonts w:ascii="Arial" w:hAnsi="Arial" w:cs="Arial"/>
          <w:b/>
          <w:i/>
          <w:sz w:val="20"/>
          <w:szCs w:val="20"/>
        </w:rPr>
        <w:t>осредничество во взяточничестве!</w:t>
      </w:r>
    </w:p>
    <w:p w:rsidR="008866F9" w:rsidRDefault="008866F9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НАКАЗАНИЕ ЗА </w:t>
      </w:r>
      <w:r w:rsidRPr="00791468">
        <w:rPr>
          <w:rFonts w:ascii="Arial" w:hAnsi="Arial" w:cs="Arial"/>
          <w:b/>
          <w:sz w:val="20"/>
          <w:szCs w:val="20"/>
          <w:u w:val="single"/>
        </w:rPr>
        <w:t>ПОЛУЧЕНИЕ</w:t>
      </w:r>
      <w:r>
        <w:rPr>
          <w:rFonts w:ascii="Arial" w:hAnsi="Arial" w:cs="Arial"/>
          <w:sz w:val="20"/>
          <w:szCs w:val="20"/>
        </w:rPr>
        <w:t xml:space="preserve"> ВЗЯТКИ 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ст. 290</w:t>
        </w:r>
      </w:hyperlink>
      <w:r>
        <w:rPr>
          <w:rFonts w:ascii="Arial" w:hAnsi="Arial" w:cs="Arial"/>
          <w:sz w:val="20"/>
          <w:szCs w:val="20"/>
        </w:rPr>
        <w:t xml:space="preserve"> УК РФ):</w:t>
      </w:r>
    </w:p>
    <w:p w:rsidR="00791468" w:rsidRDefault="00791468" w:rsidP="0079146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 до 5 миллионов рублей, или в размере заработной платы или </w:t>
      </w:r>
      <w:proofErr w:type="gramStart"/>
      <w:r>
        <w:rPr>
          <w:rFonts w:ascii="Arial" w:hAnsi="Arial" w:cs="Arial"/>
          <w:sz w:val="20"/>
          <w:szCs w:val="20"/>
        </w:rPr>
        <w:t>иного дохода</w:t>
      </w:r>
      <w:proofErr w:type="gramEnd"/>
      <w:r>
        <w:rPr>
          <w:rFonts w:ascii="Arial" w:hAnsi="Arial" w:cs="Arial"/>
          <w:sz w:val="20"/>
          <w:szCs w:val="20"/>
        </w:rPr>
        <w:t xml:space="preserve"> осужденного за период до 5 лет, или в размере до стократной суммы взятки с лишением права занимать </w:t>
      </w:r>
      <w:r>
        <w:rPr>
          <w:rFonts w:ascii="Arial" w:hAnsi="Arial" w:cs="Arial"/>
          <w:sz w:val="20"/>
          <w:szCs w:val="20"/>
        </w:rPr>
        <w:lastRenderedPageBreak/>
        <w:t>определенные должности или заниматься определенной деятельностью на срок до 15 лет;</w:t>
      </w:r>
    </w:p>
    <w:p w:rsidR="00791468" w:rsidRDefault="00791468" w:rsidP="0079146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НАКАЗАНИЕ </w:t>
      </w:r>
      <w:r w:rsidRPr="00791468">
        <w:rPr>
          <w:rFonts w:ascii="Arial" w:hAnsi="Arial" w:cs="Arial"/>
          <w:b/>
          <w:sz w:val="20"/>
          <w:szCs w:val="20"/>
          <w:u w:val="single"/>
        </w:rPr>
        <w:t>ЗА ДАЧУ</w:t>
      </w:r>
      <w:r>
        <w:rPr>
          <w:rFonts w:ascii="Arial" w:hAnsi="Arial" w:cs="Arial"/>
          <w:sz w:val="20"/>
          <w:szCs w:val="20"/>
        </w:rPr>
        <w:t xml:space="preserve"> ВЗЯТКИ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ст. 291</w:t>
        </w:r>
      </w:hyperlink>
      <w:r>
        <w:rPr>
          <w:rFonts w:ascii="Arial" w:hAnsi="Arial" w:cs="Arial"/>
          <w:sz w:val="20"/>
          <w:szCs w:val="20"/>
        </w:rPr>
        <w:t xml:space="preserve"> УК РФ):</w:t>
      </w:r>
    </w:p>
    <w:p w:rsidR="00791468" w:rsidRDefault="00791468" w:rsidP="0079146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 до 4 миллионов рублей или в размере заработной платы или </w:t>
      </w:r>
      <w:proofErr w:type="gramStart"/>
      <w:r>
        <w:rPr>
          <w:rFonts w:ascii="Arial" w:hAnsi="Arial" w:cs="Arial"/>
          <w:sz w:val="20"/>
          <w:szCs w:val="20"/>
        </w:rPr>
        <w:t>иного дохода</w:t>
      </w:r>
      <w:proofErr w:type="gramEnd"/>
      <w:r>
        <w:rPr>
          <w:rFonts w:ascii="Arial" w:hAnsi="Arial" w:cs="Arial"/>
          <w:sz w:val="20"/>
          <w:szCs w:val="20"/>
        </w:rPr>
        <w:t xml:space="preserve">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791468" w:rsidRDefault="00791468" w:rsidP="0079146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НАКАЗАНИЕ ЗА ПОСРЕДНИЧЕСТВО ВО ВЗЯТОЧНИЧЕСТВЕ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ст. 291.1</w:t>
        </w:r>
      </w:hyperlink>
      <w:r>
        <w:rPr>
          <w:rFonts w:ascii="Arial" w:hAnsi="Arial" w:cs="Arial"/>
          <w:sz w:val="20"/>
          <w:szCs w:val="20"/>
        </w:rPr>
        <w:t xml:space="preserve"> УК РФ):</w:t>
      </w:r>
    </w:p>
    <w:p w:rsidR="00791468" w:rsidRDefault="00791468" w:rsidP="0079146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BB64E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28BBF22" wp14:editId="66303E43">
            <wp:simplePos x="0" y="0"/>
            <wp:positionH relativeFrom="margin">
              <wp:align>left</wp:align>
            </wp:positionH>
            <wp:positionV relativeFrom="margin">
              <wp:posOffset>-28575</wp:posOffset>
            </wp:positionV>
            <wp:extent cx="476250" cy="1203960"/>
            <wp:effectExtent l="0" t="0" r="0" b="0"/>
            <wp:wrapSquare wrapText="bothSides"/>
            <wp:docPr id="19" name="Рисунок 19" descr="C:\Users\EKATER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ER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ШТРАФ до 3 миллионов рублей или в размере заработной платы или </w:t>
      </w:r>
      <w:proofErr w:type="gramStart"/>
      <w:r>
        <w:rPr>
          <w:rFonts w:ascii="Arial" w:hAnsi="Arial" w:cs="Arial"/>
          <w:sz w:val="20"/>
          <w:szCs w:val="20"/>
        </w:rPr>
        <w:t>иного дохода</w:t>
      </w:r>
      <w:proofErr w:type="gramEnd"/>
      <w:r>
        <w:rPr>
          <w:rFonts w:ascii="Arial" w:hAnsi="Arial" w:cs="Arial"/>
          <w:sz w:val="20"/>
          <w:szCs w:val="20"/>
        </w:rPr>
        <w:t xml:space="preserve">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791468" w:rsidRDefault="00791468" w:rsidP="0079146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НАКАЗАНИЕ ЗА МЕЛКОЕ ВЗЯТОЧНИЧЕСТВО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ст. 291.2</w:t>
        </w:r>
      </w:hyperlink>
      <w:r>
        <w:rPr>
          <w:rFonts w:ascii="Arial" w:hAnsi="Arial" w:cs="Arial"/>
          <w:sz w:val="20"/>
          <w:szCs w:val="20"/>
        </w:rPr>
        <w:t xml:space="preserve"> УК РФ),</w:t>
      </w:r>
    </w:p>
    <w:p w:rsidR="00791468" w:rsidRDefault="00791468" w:rsidP="0079146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 именно за получение, дачу взятки лично или через посредника в размере, не превышающем 10 тысяч рублей:</w:t>
      </w:r>
    </w:p>
    <w:p w:rsidR="00791468" w:rsidRDefault="00791468" w:rsidP="0079146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 до 1 миллиона рублей или в размере заработной платы или </w:t>
      </w:r>
      <w:proofErr w:type="gramStart"/>
      <w:r>
        <w:rPr>
          <w:rFonts w:ascii="Arial" w:hAnsi="Arial" w:cs="Arial"/>
          <w:sz w:val="20"/>
          <w:szCs w:val="20"/>
        </w:rPr>
        <w:t>иного дохода</w:t>
      </w:r>
      <w:proofErr w:type="gramEnd"/>
      <w:r>
        <w:rPr>
          <w:rFonts w:ascii="Arial" w:hAnsi="Arial" w:cs="Arial"/>
          <w:sz w:val="20"/>
          <w:szCs w:val="20"/>
        </w:rPr>
        <w:t xml:space="preserve"> осужденного за период до 1 года;</w:t>
      </w:r>
    </w:p>
    <w:p w:rsidR="00791468" w:rsidRDefault="00791468" w:rsidP="0088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ИСПРАВИТЕЛЬНЫЕ РАБОТЫ на срок до 3 лет;</w:t>
      </w:r>
    </w:p>
    <w:p w:rsidR="00791468" w:rsidRDefault="00791468" w:rsidP="0088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СВОБОДЫ на срок до 4 лет;</w:t>
      </w:r>
    </w:p>
    <w:p w:rsidR="00791468" w:rsidRDefault="00791468" w:rsidP="00886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ЛИШЕНИЕ СВОБОДЫ на срок до 3 лет.</w:t>
      </w:r>
    </w:p>
    <w:p w:rsidR="00791468" w:rsidRPr="00791468" w:rsidRDefault="00791468" w:rsidP="00791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468">
        <w:rPr>
          <w:rFonts w:ascii="Arial" w:hAnsi="Arial" w:cs="Arial"/>
          <w:sz w:val="20"/>
          <w:szCs w:val="20"/>
        </w:rPr>
        <w:t xml:space="preserve"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</w:t>
      </w:r>
      <w:proofErr w:type="gramStart"/>
      <w:r w:rsidRPr="00791468">
        <w:rPr>
          <w:rFonts w:ascii="Arial" w:hAnsi="Arial" w:cs="Arial"/>
          <w:sz w:val="20"/>
          <w:szCs w:val="20"/>
        </w:rPr>
        <w:t>лица</w:t>
      </w:r>
      <w:proofErr w:type="gramEnd"/>
      <w:r w:rsidRPr="00791468">
        <w:rPr>
          <w:rFonts w:ascii="Arial" w:hAnsi="Arial" w:cs="Arial"/>
          <w:sz w:val="20"/>
          <w:szCs w:val="20"/>
        </w:rPr>
        <w:t xml:space="preserve"> либо лицо после совершения преступления добровольно</w:t>
      </w:r>
      <w:r>
        <w:rPr>
          <w:rFonts w:ascii="Arial" w:hAnsi="Arial" w:cs="Arial"/>
          <w:sz w:val="20"/>
          <w:szCs w:val="20"/>
        </w:rPr>
        <w:t xml:space="preserve"> сообщило в орган, имеющий право возбудить уголовное дело по данному факту.</w:t>
      </w: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1468" w:rsidRDefault="00791468" w:rsidP="0079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ст. 19.28</w:t>
        </w:r>
      </w:hyperlink>
      <w:r>
        <w:rPr>
          <w:rFonts w:ascii="Arial" w:hAnsi="Arial" w:cs="Arial"/>
          <w:sz w:val="20"/>
          <w:szCs w:val="20"/>
        </w:rPr>
        <w:t xml:space="preserve"> КоАП РФ).</w:t>
      </w:r>
    </w:p>
    <w:p w:rsidR="005E35A2" w:rsidRDefault="00791468" w:rsidP="008866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деяния влекут наложение административного штрафа на юридических лиц в размере до стократной суммы денежных </w:t>
      </w:r>
      <w:r w:rsidR="008866F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0DC3B98" wp14:editId="4BE7302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292225" cy="1990725"/>
            <wp:effectExtent l="0" t="0" r="0" b="0"/>
            <wp:wrapSquare wrapText="bothSides"/>
            <wp:docPr id="1" name="Рисунок 1" descr="C:\Users\tev\AppData\Local\Microsoft\Windows\INetCache\Content.Word\vz_r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v\AppData\Local\Microsoft\Windows\INetCache\Content.Word\vz_ru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4B045F" w:rsidRPr="00991B5B" w:rsidRDefault="004B045F" w:rsidP="00991B5B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91B5B">
        <w:rPr>
          <w:rFonts w:ascii="Arial" w:hAnsi="Arial" w:cs="Arial"/>
          <w:sz w:val="23"/>
          <w:szCs w:val="23"/>
        </w:rPr>
        <w:lastRenderedPageBreak/>
        <w:t xml:space="preserve">ТЕМЫ, </w:t>
      </w:r>
    </w:p>
    <w:p w:rsidR="008866F9" w:rsidRPr="00991B5B" w:rsidRDefault="004B045F" w:rsidP="00991B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91B5B">
        <w:rPr>
          <w:rFonts w:ascii="Arial" w:hAnsi="Arial" w:cs="Arial"/>
          <w:sz w:val="23"/>
          <w:szCs w:val="23"/>
        </w:rPr>
        <w:t>ОБСУЖДЕНИЕ КОТОРЫХ С ПРЕДСТАВИТЕЛЯМИ ОРГАНИЗАЦИЙ И ГРАЖДАНАМИ, ЧЬЯ ВЫГОДА ЗАВИСИТ ОТ РЕШЕНИЙ И ДЕЙСТВИЙ РАБОТНИКОВ, МОЖЕТ ВОСПРИНИМАТЬСЯ КАК ПРОСЬБА О ДАЧЕ ВЗЯТКИ</w:t>
      </w:r>
    </w:p>
    <w:p w:rsidR="004B045F" w:rsidRPr="00991B5B" w:rsidRDefault="004B045F" w:rsidP="00991B5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>низкий уровень заработной платы служащего и нехватка денежных средств на реализацию тех или иных нужд;</w:t>
      </w:r>
    </w:p>
    <w:p w:rsidR="004B045F" w:rsidRPr="00991B5B" w:rsidRDefault="004B045F" w:rsidP="00991B5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4B045F" w:rsidRPr="00991B5B" w:rsidRDefault="004B045F" w:rsidP="00991B5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>отсутствие работы у родственников служащего, работника;</w:t>
      </w:r>
    </w:p>
    <w:p w:rsidR="008866F9" w:rsidRPr="00991B5B" w:rsidRDefault="004B045F" w:rsidP="00991B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91B5B">
        <w:rPr>
          <w:rFonts w:ascii="Arial" w:hAnsi="Arial" w:cs="Arial"/>
          <w:sz w:val="23"/>
          <w:szCs w:val="23"/>
        </w:rPr>
        <w:t>необходимость поступления детей работника в образовательное учреждение и т.д.</w:t>
      </w:r>
    </w:p>
    <w:p w:rsidR="004B045F" w:rsidRPr="00991B5B" w:rsidRDefault="004B045F" w:rsidP="00991B5B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91B5B">
        <w:rPr>
          <w:rFonts w:ascii="Arial" w:hAnsi="Arial" w:cs="Arial"/>
          <w:sz w:val="23"/>
          <w:szCs w:val="23"/>
        </w:rPr>
        <w:t>СЛОВА И ВЫРАЖЕНИЯ СЛУЖАЩЕГО (РАБОТНИКА), КОТОРЫЕ МОГУТ БЫТЬ ВОСПРИНЯТЫ КАК ПРОСЬБА (НАМЕК) О ДАЧЕ ВЗЯТКИ</w:t>
      </w:r>
    </w:p>
    <w:p w:rsidR="004B045F" w:rsidRPr="00991B5B" w:rsidRDefault="004B045F" w:rsidP="00991B5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noProof/>
          <w:sz w:val="23"/>
          <w:szCs w:val="23"/>
          <w:lang w:val="ru-RU" w:eastAsia="ru-RU"/>
        </w:rPr>
      </w:pPr>
      <w:r w:rsidRPr="00991B5B">
        <w:rPr>
          <w:rFonts w:ascii="Arial" w:hAnsi="Arial" w:cs="Arial"/>
          <w:noProof/>
          <w:sz w:val="23"/>
          <w:szCs w:val="23"/>
          <w:lang w:val="ru-RU" w:eastAsia="ru-RU"/>
        </w:rPr>
        <w:t xml:space="preserve">«вопрос решить трудно, но можно»;  </w:t>
      </w:r>
    </w:p>
    <w:p w:rsidR="004B045F" w:rsidRPr="00991B5B" w:rsidRDefault="004B045F" w:rsidP="00991B5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noProof/>
          <w:sz w:val="23"/>
          <w:szCs w:val="23"/>
          <w:lang w:val="ru-RU" w:eastAsia="ru-RU"/>
        </w:rPr>
      </w:pPr>
      <w:r w:rsidRPr="00991B5B">
        <w:rPr>
          <w:rFonts w:ascii="Arial" w:hAnsi="Arial" w:cs="Arial"/>
          <w:noProof/>
          <w:sz w:val="23"/>
          <w:szCs w:val="23"/>
          <w:lang w:val="ru-RU" w:eastAsia="ru-RU"/>
        </w:rPr>
        <w:t>«спасибо на хлеб не намажешь»;</w:t>
      </w:r>
    </w:p>
    <w:p w:rsidR="004B045F" w:rsidRPr="00991B5B" w:rsidRDefault="004B045F" w:rsidP="00991B5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noProof/>
          <w:sz w:val="23"/>
          <w:szCs w:val="23"/>
          <w:lang w:eastAsia="ru-RU"/>
        </w:rPr>
      </w:pPr>
      <w:r w:rsidRPr="00991B5B">
        <w:rPr>
          <w:rFonts w:ascii="Arial" w:hAnsi="Arial" w:cs="Arial"/>
          <w:noProof/>
          <w:sz w:val="23"/>
          <w:szCs w:val="23"/>
          <w:lang w:eastAsia="ru-RU"/>
        </w:rPr>
        <w:t>«дороворимся»;</w:t>
      </w:r>
    </w:p>
    <w:p w:rsidR="004B045F" w:rsidRPr="00991B5B" w:rsidRDefault="004B045F" w:rsidP="00991B5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noProof/>
          <w:sz w:val="23"/>
          <w:szCs w:val="23"/>
          <w:lang w:eastAsia="ru-RU"/>
        </w:rPr>
      </w:pPr>
      <w:r w:rsidRPr="00991B5B">
        <w:rPr>
          <w:rFonts w:ascii="Arial" w:hAnsi="Arial" w:cs="Arial"/>
          <w:noProof/>
          <w:sz w:val="23"/>
          <w:szCs w:val="23"/>
          <w:lang w:eastAsia="ru-RU"/>
        </w:rPr>
        <w:t>«нужны более веские аргументы»;</w:t>
      </w:r>
    </w:p>
    <w:p w:rsidR="004B045F" w:rsidRPr="00991B5B" w:rsidRDefault="004B045F" w:rsidP="00991B5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noProof/>
          <w:sz w:val="23"/>
          <w:szCs w:val="23"/>
          <w:lang w:eastAsia="ru-RU"/>
        </w:rPr>
      </w:pPr>
      <w:r w:rsidRPr="00991B5B">
        <w:rPr>
          <w:rFonts w:ascii="Arial" w:hAnsi="Arial" w:cs="Arial"/>
          <w:noProof/>
          <w:sz w:val="23"/>
          <w:szCs w:val="23"/>
          <w:lang w:eastAsia="ru-RU"/>
        </w:rPr>
        <w:t>«нужно обсудить параметры»;</w:t>
      </w:r>
    </w:p>
    <w:p w:rsidR="004B045F" w:rsidRPr="00991B5B" w:rsidRDefault="004B045F" w:rsidP="00991B5B">
      <w:pPr>
        <w:pStyle w:val="a3"/>
        <w:tabs>
          <w:tab w:val="left" w:pos="142"/>
          <w:tab w:val="left" w:pos="4185"/>
        </w:tabs>
        <w:ind w:left="0"/>
        <w:rPr>
          <w:rFonts w:ascii="Arial" w:hAnsi="Arial" w:cs="Arial"/>
          <w:noProof/>
          <w:sz w:val="23"/>
          <w:szCs w:val="23"/>
          <w:lang w:val="ru-RU" w:eastAsia="ru-RU"/>
        </w:rPr>
      </w:pPr>
      <w:r w:rsidRPr="00991B5B">
        <w:rPr>
          <w:rFonts w:ascii="Arial" w:hAnsi="Arial" w:cs="Arial"/>
          <w:noProof/>
          <w:sz w:val="23"/>
          <w:szCs w:val="23"/>
          <w:lang w:val="ru-RU" w:eastAsia="ru-RU"/>
        </w:rPr>
        <w:t>«ну что делать будем?» и т.д.</w:t>
      </w:r>
      <w:r w:rsidRPr="00991B5B">
        <w:rPr>
          <w:rFonts w:ascii="Arial" w:hAnsi="Arial" w:cs="Arial"/>
          <w:noProof/>
          <w:sz w:val="23"/>
          <w:szCs w:val="23"/>
          <w:lang w:val="ru-RU" w:eastAsia="ru-RU"/>
        </w:rPr>
        <w:tab/>
      </w:r>
    </w:p>
    <w:p w:rsidR="008866F9" w:rsidRPr="00991B5B" w:rsidRDefault="004B045F" w:rsidP="00991B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91B5B">
        <w:rPr>
          <w:rFonts w:ascii="Arial" w:hAnsi="Arial" w:cs="Arial"/>
          <w:sz w:val="23"/>
          <w:szCs w:val="23"/>
        </w:rPr>
        <w:t>ДЕЙСТВИЯ, КОТОРЫЕ МОГУТ ВОСПРИНИМАТЬСЯ ОКРУЖАЮЩИМИ КАК СОГЛАСИЕ ПРИНЯТЬ ВЗЯТКУ</w:t>
      </w:r>
    </w:p>
    <w:p w:rsidR="004B045F" w:rsidRPr="00991B5B" w:rsidRDefault="004B045F" w:rsidP="00991B5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>переговоры о последующем трудоустройстве с организацией, которая извлекла, извлекает или может извлечь выгоду из решений или действий (бездействия) служащего (работника);</w:t>
      </w:r>
    </w:p>
    <w:p w:rsidR="004B045F" w:rsidRPr="00991B5B" w:rsidRDefault="004B045F" w:rsidP="00991B5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 xml:space="preserve">родственники служащего (работника) устраиваются на работу в организацию, которая извлекла, извлекает или может </w:t>
      </w:r>
      <w:r w:rsidRPr="00991B5B">
        <w:rPr>
          <w:rFonts w:ascii="Arial" w:hAnsi="Arial" w:cs="Arial"/>
          <w:sz w:val="23"/>
          <w:szCs w:val="23"/>
          <w:lang w:val="ru-RU"/>
        </w:rPr>
        <w:lastRenderedPageBreak/>
        <w:t>извлечь выгоду из его решений или действий (бездействия);</w:t>
      </w:r>
    </w:p>
    <w:p w:rsidR="004B045F" w:rsidRPr="00991B5B" w:rsidRDefault="004B045F" w:rsidP="00991B5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>родственники служащего (работника)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4B045F" w:rsidRPr="00991B5B" w:rsidRDefault="004B045F" w:rsidP="00991B5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</w:p>
    <w:p w:rsidR="004B045F" w:rsidRPr="00991B5B" w:rsidRDefault="004B045F" w:rsidP="00991B5B">
      <w:pPr>
        <w:pStyle w:val="a3"/>
        <w:tabs>
          <w:tab w:val="left" w:pos="142"/>
        </w:tabs>
        <w:ind w:left="0"/>
        <w:jc w:val="both"/>
        <w:rPr>
          <w:rFonts w:ascii="Arial" w:hAnsi="Arial" w:cs="Arial"/>
          <w:sz w:val="23"/>
          <w:szCs w:val="23"/>
          <w:lang w:val="ru-RU"/>
        </w:rPr>
      </w:pPr>
    </w:p>
    <w:p w:rsidR="004B045F" w:rsidRPr="00991B5B" w:rsidRDefault="004B045F" w:rsidP="00991B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91B5B">
        <w:rPr>
          <w:rFonts w:ascii="Arial" w:hAnsi="Arial" w:cs="Arial"/>
          <w:sz w:val="23"/>
          <w:szCs w:val="23"/>
        </w:rPr>
        <w:t>НЕКОТОРЫЕ КОСВЕННЫЕ ПРИЗНАКИ ПРЕДЛОЖЕНИЯ ВЗЯТКИ</w:t>
      </w:r>
    </w:p>
    <w:p w:rsidR="004B045F" w:rsidRPr="00991B5B" w:rsidRDefault="004B045F" w:rsidP="00991B5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</w:t>
      </w:r>
      <w:r w:rsidRPr="00991B5B">
        <w:rPr>
          <w:rFonts w:ascii="Arial" w:hAnsi="Arial" w:cs="Arial"/>
          <w:sz w:val="23"/>
          <w:szCs w:val="23"/>
          <w:lang w:val="ru-RU"/>
        </w:rPr>
        <w:br/>
        <w:t xml:space="preserve">он передаст ему деньги или окажет какие-либо услуги; никакие «опасные» выражения при этом не допускаются. </w:t>
      </w:r>
    </w:p>
    <w:p w:rsidR="004B045F" w:rsidRPr="00991B5B" w:rsidRDefault="004B045F" w:rsidP="00991B5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4B045F" w:rsidRPr="00991B5B" w:rsidRDefault="004B045F" w:rsidP="00991B5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4B045F" w:rsidRPr="00991B5B" w:rsidRDefault="004B045F" w:rsidP="00991B5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4B045F" w:rsidRPr="00991B5B" w:rsidRDefault="004B045F" w:rsidP="00991B5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3"/>
          <w:szCs w:val="23"/>
          <w:lang w:val="ru-RU"/>
        </w:rPr>
      </w:pPr>
      <w:r w:rsidRPr="00991B5B">
        <w:rPr>
          <w:rFonts w:ascii="Arial" w:hAnsi="Arial" w:cs="Arial"/>
          <w:sz w:val="23"/>
          <w:szCs w:val="23"/>
          <w:lang w:val="ru-RU"/>
        </w:rPr>
        <w:t xml:space="preserve">взяткодатель может переадресовать продолжение контакта другому человеку, </w:t>
      </w:r>
      <w:r w:rsidRPr="00991B5B">
        <w:rPr>
          <w:rFonts w:ascii="Arial" w:hAnsi="Arial" w:cs="Arial"/>
          <w:sz w:val="23"/>
          <w:szCs w:val="23"/>
          <w:lang w:val="ru-RU"/>
        </w:rPr>
        <w:lastRenderedPageBreak/>
        <w:t xml:space="preserve">напрямую не связанному с решением вопроса. </w:t>
      </w:r>
    </w:p>
    <w:p w:rsidR="004B045F" w:rsidRPr="00991B5B" w:rsidRDefault="004B045F" w:rsidP="00991B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991B5B">
        <w:rPr>
          <w:rFonts w:ascii="Arial" w:hAnsi="Arial" w:cs="Arial"/>
          <w:b/>
          <w:sz w:val="23"/>
          <w:szCs w:val="23"/>
        </w:rPr>
        <w:t>Признаки коммерческого подкупа аналогичны признакам взятки.</w:t>
      </w:r>
    </w:p>
    <w:p w:rsidR="004B045F" w:rsidRPr="00991B5B" w:rsidRDefault="004B045F" w:rsidP="00991B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B045F" w:rsidRPr="00991B5B" w:rsidRDefault="004B045F" w:rsidP="00991B5B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91B5B">
        <w:rPr>
          <w:rFonts w:ascii="Arial" w:hAnsi="Arial" w:cs="Arial"/>
          <w:sz w:val="23"/>
          <w:szCs w:val="23"/>
        </w:rPr>
        <w:t xml:space="preserve">ЧТО СЛЕДУЕТ ПРЕДПРИНЯТЬ СРАЗУ ПОСЛЕ СВЕРШИВШЕГОСЯ ФАКТА ПРЕДЛОЖЕНИЯ ИЛИ ВЫМОГАТЕЛЬСТВА ВЗЯТКИ? </w:t>
      </w:r>
    </w:p>
    <w:p w:rsidR="004B045F" w:rsidRPr="00991B5B" w:rsidRDefault="004B045F" w:rsidP="00991B5B">
      <w:pPr>
        <w:widowControl w:val="0"/>
        <w:tabs>
          <w:tab w:val="left" w:pos="142"/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B045F" w:rsidRPr="00991B5B" w:rsidRDefault="004B045F" w:rsidP="00991B5B">
      <w:pPr>
        <w:widowControl w:val="0"/>
        <w:tabs>
          <w:tab w:val="left" w:pos="142"/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91B5B">
        <w:rPr>
          <w:rFonts w:ascii="Arial" w:hAnsi="Arial" w:cs="Arial"/>
          <w:sz w:val="23"/>
          <w:szCs w:val="23"/>
        </w:rPr>
        <w:t xml:space="preserve">Уведомить </w:t>
      </w:r>
      <w:r w:rsidRPr="00991B5B">
        <w:rPr>
          <w:rFonts w:ascii="Arial" w:hAnsi="Arial" w:cs="Arial"/>
          <w:sz w:val="23"/>
          <w:szCs w:val="23"/>
        </w:rPr>
        <w:t xml:space="preserve">генерального </w:t>
      </w:r>
      <w:proofErr w:type="gramStart"/>
      <w:r w:rsidRPr="00991B5B">
        <w:rPr>
          <w:rFonts w:ascii="Arial" w:hAnsi="Arial" w:cs="Arial"/>
          <w:sz w:val="23"/>
          <w:szCs w:val="23"/>
        </w:rPr>
        <w:t>директора</w:t>
      </w:r>
      <w:r w:rsidRPr="00991B5B">
        <w:rPr>
          <w:rFonts w:ascii="Arial" w:hAnsi="Arial" w:cs="Arial"/>
          <w:sz w:val="23"/>
          <w:szCs w:val="23"/>
        </w:rPr>
        <w:t>,  органы</w:t>
      </w:r>
      <w:proofErr w:type="gramEnd"/>
      <w:r w:rsidRPr="00991B5B">
        <w:rPr>
          <w:rFonts w:ascii="Arial" w:hAnsi="Arial" w:cs="Arial"/>
          <w:sz w:val="23"/>
          <w:szCs w:val="23"/>
        </w:rPr>
        <w:t xml:space="preserve">  прокуратуры  или другие государственные органы обо всех случаях обращения к нему  каких-либо лиц в целях склонения его к совершению коррупционных правонарушений, в том числе предложение и вымогательства взятки </w:t>
      </w:r>
      <w:r w:rsidRPr="00991B5B">
        <w:rPr>
          <w:rFonts w:ascii="Arial" w:hAnsi="Arial" w:cs="Arial"/>
          <w:i/>
          <w:sz w:val="23"/>
          <w:szCs w:val="23"/>
        </w:rPr>
        <w:t>(ст. 9 Федерального закона от 25.12.2008 № 273-ФЗ «О противодействии коррупции»).</w:t>
      </w:r>
    </w:p>
    <w:p w:rsidR="004B045F" w:rsidRPr="00991B5B" w:rsidRDefault="004B045F" w:rsidP="00991B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91B5B">
        <w:rPr>
          <w:rFonts w:ascii="Arial" w:eastAsia="Lucida Sans Unicode" w:hAnsi="Arial" w:cs="Arial"/>
          <w:sz w:val="23"/>
          <w:szCs w:val="23"/>
        </w:rPr>
        <w:t>При получении работником Фонда предложения о совершении коррупционного правонарушения он обязан незамедлительно, а если указанное предложение поступило вне служебного времени, незамедлительно при первой возможности представить генеральному директору Фонда уведомление о склонении к коррупционному правонарушению (далее - уведомление).</w:t>
      </w:r>
    </w:p>
    <w:p w:rsidR="004B045F" w:rsidRPr="00991B5B" w:rsidRDefault="004B045F" w:rsidP="00991B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91B5B">
        <w:rPr>
          <w:rFonts w:ascii="Arial" w:eastAsia="Lucida Sans Unicode" w:hAnsi="Arial" w:cs="Arial"/>
          <w:sz w:val="23"/>
          <w:szCs w:val="23"/>
        </w:rPr>
        <w:t xml:space="preserve">При получении работником </w:t>
      </w:r>
      <w:r w:rsidRPr="00991B5B">
        <w:rPr>
          <w:rFonts w:ascii="Arial" w:eastAsia="Lucida Sans Unicode" w:hAnsi="Arial" w:cs="Arial"/>
          <w:sz w:val="23"/>
          <w:szCs w:val="23"/>
        </w:rPr>
        <w:t>Фонда</w:t>
      </w:r>
      <w:r w:rsidRPr="00991B5B">
        <w:rPr>
          <w:rFonts w:ascii="Arial" w:eastAsia="Lucida Sans Unicode" w:hAnsi="Arial" w:cs="Arial"/>
          <w:sz w:val="23"/>
          <w:szCs w:val="23"/>
        </w:rPr>
        <w:t xml:space="preserve">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генеральному директору Фонда уведомление о факте обращения в целях склонения к совершению коррупционных правонарушений</w:t>
      </w:r>
      <w:r w:rsidRPr="00991B5B">
        <w:rPr>
          <w:rFonts w:ascii="Arial" w:hAnsi="Arial" w:cs="Arial"/>
          <w:i/>
          <w:sz w:val="23"/>
          <w:szCs w:val="23"/>
        </w:rPr>
        <w:t>.</w:t>
      </w:r>
      <w:bookmarkStart w:id="0" w:name="_GoBack"/>
      <w:bookmarkEnd w:id="0"/>
    </w:p>
    <w:sectPr w:rsidR="004B045F" w:rsidRPr="00991B5B" w:rsidSect="008866F9">
      <w:pgSz w:w="16838" w:h="11906" w:orient="landscape"/>
      <w:pgMar w:top="426" w:right="720" w:bottom="426" w:left="720" w:header="0" w:footer="0" w:gutter="0"/>
      <w:cols w:num="3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68"/>
    <w:rsid w:val="004B045F"/>
    <w:rsid w:val="005E35A2"/>
    <w:rsid w:val="00791468"/>
    <w:rsid w:val="008866F9"/>
    <w:rsid w:val="009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F96F-71FF-44EA-A4D2-78C7DAE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5F"/>
    <w:pPr>
      <w:spacing w:after="0" w:line="240" w:lineRule="auto"/>
      <w:ind w:left="720"/>
      <w:contextualSpacing/>
    </w:pPr>
    <w:rPr>
      <w:rFonts w:ascii="Lucida Sans Unicode" w:eastAsia="Times New Roman" w:hAnsi="Lucida Sans Unicode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9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09DF52F673438AD33B433E40A2877DAE2DE797111944C971F3E9449463E5D375699E12EC74BC452FE92BFD35C3A976BC144AF5DBD7As2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09DF52F673438AD33B433E40A2877DAE2DE797111944C971F3E9449463E5D375699E12EC84FC452FE92BFD35C3A976BC144AF5DBD7As2C" TargetMode="External"/><Relationship Id="rId12" Type="http://schemas.openxmlformats.org/officeDocument/2006/relationships/hyperlink" Target="consultantplus://offline/ref=27B09DF52F673438AD33B433E40A2877DAE2DC7F7D1D944C971F3E9449463E5D375699E128CD4DC452FE92BFD35C3A976BC144AF5DBD7As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B09DF52F673438AD33B433E40A2877DAE2DE797111944C971F3E9449463E5D375699E12ECA49C452FE92BFD35C3A976BC144AF5DBD7As2C" TargetMode="External"/><Relationship Id="rId11" Type="http://schemas.openxmlformats.org/officeDocument/2006/relationships/hyperlink" Target="consultantplus://offline/ref=27B09DF52F673438AD33B433E40A2877DAE2DC7F7D1D944C971F3E9449463E5D2556C1EE2CCE53CF05B1D4EADF75s7C" TargetMode="External"/><Relationship Id="rId5" Type="http://schemas.openxmlformats.org/officeDocument/2006/relationships/hyperlink" Target="consultantplus://offline/ref=27B09DF52F673438AD33B433E40A2877DAE2DB787B11944C971F3E9449463E5D375699E22ECF4DCE07A482BB9A0B368B6ADC5AAE43BEAB8F74s7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B09DF52F673438AD33B433E40A2877DAE2DE797111944C971F3E9449463E5D375699E12FCF4DC452FE92BFD35C3A976BC144AF5DBD7As2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2</cp:revision>
  <cp:lastPrinted>2019-03-21T03:06:00Z</cp:lastPrinted>
  <dcterms:created xsi:type="dcterms:W3CDTF">2019-03-21T02:45:00Z</dcterms:created>
  <dcterms:modified xsi:type="dcterms:W3CDTF">2019-03-21T03:06:00Z</dcterms:modified>
</cp:coreProperties>
</file>